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70" w:rsidRPr="00770EEC" w:rsidRDefault="003D0670" w:rsidP="003D0670">
      <w:pPr>
        <w:pStyle w:val="Heading2"/>
      </w:pPr>
      <w:bookmarkStart w:id="0" w:name="_Toc255032102"/>
      <w:r w:rsidRPr="00770EEC">
        <w:t>Step 6: Plan for Monitoring and Evaluation (M&amp;E)</w:t>
      </w:r>
      <w:bookmarkEnd w:id="0"/>
    </w:p>
    <w:p w:rsidR="003D0670" w:rsidRPr="00770EEC" w:rsidRDefault="003D0670" w:rsidP="003D0670">
      <w:pPr>
        <w:spacing w:after="0"/>
        <w:rPr>
          <w:b/>
        </w:rPr>
      </w:pPr>
      <w:bookmarkStart w:id="1" w:name="_Toc230755421"/>
    </w:p>
    <w:bookmarkEnd w:id="1"/>
    <w:p w:rsidR="003D0670" w:rsidRPr="00770EEC" w:rsidRDefault="003D0670" w:rsidP="003D0670">
      <w:r w:rsidRPr="00770EEC">
        <w:t>The table below presents an example M&amp;E framework for female condom demand generation interventions: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7919"/>
      </w:tblGrid>
      <w:tr w:rsidR="003D0670" w:rsidRPr="00770EEC" w:rsidTr="00DD1DD6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spacing w:before="60" w:after="60" w:line="276" w:lineRule="auto"/>
              <w:rPr>
                <w:rFonts w:eastAsia="Batang"/>
                <w:b/>
                <w:sz w:val="20"/>
                <w:szCs w:val="20"/>
              </w:rPr>
            </w:pPr>
            <w:r w:rsidRPr="00770EEC">
              <w:rPr>
                <w:rFonts w:eastAsia="Batang"/>
                <w:b/>
                <w:sz w:val="20"/>
                <w:szCs w:val="20"/>
              </w:rPr>
              <w:t>Hierarchy of objectives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spacing w:before="60" w:line="276" w:lineRule="auto"/>
              <w:rPr>
                <w:rFonts w:eastAsia="Batang"/>
                <w:b/>
                <w:sz w:val="20"/>
                <w:szCs w:val="20"/>
              </w:rPr>
            </w:pPr>
            <w:r w:rsidRPr="00770EEC">
              <w:rPr>
                <w:rFonts w:eastAsia="Batang"/>
                <w:b/>
                <w:sz w:val="20"/>
                <w:szCs w:val="20"/>
              </w:rPr>
              <w:t xml:space="preserve">Performance indicators </w:t>
            </w:r>
          </w:p>
          <w:p w:rsidR="003D0670" w:rsidRPr="00770EEC" w:rsidRDefault="003D0670" w:rsidP="00DD1DD6">
            <w:pPr>
              <w:spacing w:after="60" w:line="276" w:lineRule="auto"/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i/>
                <w:sz w:val="20"/>
                <w:szCs w:val="20"/>
              </w:rPr>
              <w:t>Disaggregated by target audience, gender, age, and partner type / marital status as appropriate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770EEC">
              <w:rPr>
                <w:rFonts w:eastAsia="Batang"/>
                <w:b/>
                <w:i/>
                <w:smallCaps/>
                <w:sz w:val="20"/>
                <w:szCs w:val="20"/>
              </w:rPr>
              <w:t>Health Impact: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Source: National surveys, e.g. Demographic and Health Surveys (DHS), Multiple Indicator Cluster Surveys (MICS)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Reduce maternal mortality (MDG 5.A)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Maternal mortality ratio (MDG Ind. 5.1)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Increase contraceptive prevalence (MDG  5.B)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Contraceptive prevalence rate (MDG Ind. 5.6)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  <w:u w:val="single"/>
              </w:rPr>
            </w:pPr>
            <w:r w:rsidRPr="00770EEC">
              <w:rPr>
                <w:rFonts w:eastAsia="Batang"/>
                <w:sz w:val="20"/>
                <w:szCs w:val="20"/>
              </w:rPr>
              <w:t>Halt the spread of HIV/AIDS (MDG 6.A)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HIV prevalence (MDG Ind. 6.1) 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Use of any condom at last high risk sex (sex with a non-marital, non-cohabiting partner) (MDG Ind. 6.2) 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Use of any condom at last sex, by respondents with more than one sexual partner in the last 12 months (UNGASS Ind. 17)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770EEC">
              <w:rPr>
                <w:rFonts w:eastAsia="Batang"/>
                <w:b/>
                <w:i/>
                <w:smallCaps/>
                <w:sz w:val="20"/>
                <w:szCs w:val="20"/>
              </w:rPr>
              <w:t>Program Outcome –</w:t>
            </w:r>
          </w:p>
          <w:p w:rsidR="003D0670" w:rsidRPr="00770EEC" w:rsidRDefault="003D0670" w:rsidP="00DD1DD6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770EEC">
              <w:rPr>
                <w:rFonts w:eastAsia="Batang"/>
                <w:b/>
                <w:i/>
                <w:smallCaps/>
                <w:sz w:val="20"/>
                <w:szCs w:val="20"/>
              </w:rPr>
              <w:t>Female Condom Use: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Source: Program-specific surveys of audiences / geographical areas targeted by demand creation interventions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>programs contribute to an increased number of protected sex acts by either male or female condoms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% of target audience reporting use at last sex of a) any condom, b) male condom, or c) female condom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 xml:space="preserve">programs decrease the number of unprotected, high risk sex acts 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reporting use at last sex with non-marital, non-cohabiting partner of a) any condom, b) male condom, or c) female condom 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Demand creation interventions increase demand for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rFonts w:eastAsia="Batang"/>
                <w:sz w:val="20"/>
                <w:szCs w:val="20"/>
              </w:rPr>
              <w:t>s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report regular use of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rFonts w:eastAsia="Batang"/>
                <w:sz w:val="20"/>
                <w:szCs w:val="20"/>
              </w:rPr>
              <w:t xml:space="preserve">s as part of their method mix (for contraception and STI/HIV prevention) </w:t>
            </w:r>
          </w:p>
          <w:p w:rsidR="003D0670" w:rsidRPr="00770EEC" w:rsidRDefault="003D0670" w:rsidP="00DD1DD6">
            <w:pPr>
              <w:rPr>
                <w:rFonts w:eastAsia="Batang" w:cstheme="majorBidi"/>
                <w:b/>
                <w:bCs/>
                <w:color w:val="5B9BD5" w:themeColor="accent1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report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>use as a preferred contraceptive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770EEC">
              <w:rPr>
                <w:rFonts w:eastAsia="Batang"/>
                <w:b/>
                <w:i/>
                <w:smallCaps/>
                <w:sz w:val="20"/>
                <w:szCs w:val="20"/>
              </w:rPr>
              <w:t>Intermediate Outcome – Increased Access  to Female Condoms: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Source: Program-specific surveys, unless indicated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Penetration of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sz w:val="20"/>
                <w:szCs w:val="20"/>
              </w:rPr>
              <w:t>has increased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% of potential female condom outlets selling the </w:t>
            </w:r>
            <w:r w:rsidRPr="00770EEC">
              <w:rPr>
                <w:sz w:val="20"/>
              </w:rPr>
              <w:t>female condom, by type of outlet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Quality of coverage has increased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 geographic areas where female condoms are available </w:t>
            </w:r>
            <w:r w:rsidRPr="00770EEC">
              <w:rPr>
                <w:rFonts w:eastAsia="Batang"/>
                <w:i/>
                <w:sz w:val="20"/>
                <w:szCs w:val="20"/>
              </w:rPr>
              <w:t>and</w:t>
            </w:r>
            <w:r w:rsidRPr="00770EEC">
              <w:rPr>
                <w:rFonts w:eastAsia="Batang"/>
                <w:sz w:val="20"/>
                <w:szCs w:val="20"/>
              </w:rPr>
              <w:t xml:space="preserve"> where additional minimum standards of quality are present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Women and men believe that there is ample opportunity to obtain </w:t>
            </w:r>
            <w:r w:rsidRPr="00770EEC">
              <w:rPr>
                <w:sz w:val="20"/>
              </w:rPr>
              <w:t>female condoms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agree that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rFonts w:eastAsia="Batang"/>
                <w:sz w:val="20"/>
                <w:szCs w:val="20"/>
              </w:rPr>
              <w:t>s are readily available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lastRenderedPageBreak/>
              <w:t xml:space="preserve">More organizations integrate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sz w:val="20"/>
                <w:szCs w:val="20"/>
              </w:rPr>
              <w:t>s into their programs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# organizations actively programming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rFonts w:eastAsia="Batang"/>
                <w:sz w:val="20"/>
                <w:szCs w:val="20"/>
              </w:rPr>
              <w:t>s, by type of organization and/or type of intervention [Source: Routine program data]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770EEC">
              <w:rPr>
                <w:rFonts w:eastAsia="Batang"/>
                <w:b/>
                <w:i/>
                <w:smallCaps/>
                <w:sz w:val="20"/>
                <w:szCs w:val="20"/>
              </w:rPr>
              <w:t>Intermediate Outcome – Increased Ability to Use Female Condoms: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Source: Program-specific surveys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More women and men use the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sz w:val="20"/>
                <w:szCs w:val="20"/>
              </w:rPr>
              <w:t>correctly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report that they know how to use the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>correctly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are able to correctly demonstrate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>use on a model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More women and men are able to convince their partners to use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sz w:val="20"/>
                <w:szCs w:val="20"/>
              </w:rPr>
              <w:t>s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report that they are able to convince their partner to use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rFonts w:eastAsia="Batang"/>
                <w:sz w:val="20"/>
                <w:szCs w:val="20"/>
              </w:rPr>
              <w:t xml:space="preserve">s a) for family planning, b) for dual protection, and c) for STI/HIV prevention 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More women and men accept initiation of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sz w:val="20"/>
                <w:szCs w:val="20"/>
              </w:rPr>
              <w:t>use by their partner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report that initiation of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 xml:space="preserve">use by their partner is acceptable a) for family planning, b) for dual protection, and c) for STI/HIV prevention 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770EEC">
              <w:rPr>
                <w:rFonts w:eastAsia="Batang"/>
                <w:b/>
                <w:i/>
                <w:smallCaps/>
                <w:sz w:val="20"/>
                <w:szCs w:val="20"/>
              </w:rPr>
              <w:t>Intermediate Outcome – Increased Motivation to Use Female Condoms: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Source: Program-specific surveys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Women and men believe in the efficacy of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sz w:val="20"/>
                <w:szCs w:val="20"/>
              </w:rPr>
              <w:t>s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agree that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rFonts w:eastAsia="Batang"/>
                <w:sz w:val="20"/>
                <w:szCs w:val="20"/>
              </w:rPr>
              <w:t>s provide effective protection against a) unplanned pregnancy b) STIs c)HIV d) all (dual protection)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Women and men hold positive perceptions of the </w:t>
            </w:r>
            <w:r w:rsidRPr="00770EEC">
              <w:rPr>
                <w:sz w:val="20"/>
              </w:rPr>
              <w:t>female condom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agree with specific positive attributes of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rFonts w:eastAsia="Batang"/>
                <w:sz w:val="20"/>
                <w:szCs w:val="20"/>
              </w:rPr>
              <w:t>s, e.g.: they are easy / comfortable / convenient to use; they do not reduce sexual pleasure for users / male partners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There is a supportive environment for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sz w:val="20"/>
                <w:szCs w:val="20"/>
              </w:rPr>
              <w:t>use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report that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>use is acceptable in their community, by relationship status and type of use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% of target audience who agree that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>use is acceptable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770EEC">
              <w:rPr>
                <w:rFonts w:eastAsia="Batang"/>
                <w:b/>
                <w:i/>
                <w:smallCaps/>
                <w:sz w:val="20"/>
                <w:szCs w:val="20"/>
              </w:rPr>
              <w:t>Activities/Outputs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Source: Routine program data, unless indicated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Availability of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sz w:val="20"/>
                <w:szCs w:val="20"/>
              </w:rPr>
              <w:t>s increases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# F</w:t>
            </w:r>
            <w:r w:rsidRPr="00770EEC">
              <w:rPr>
                <w:sz w:val="20"/>
              </w:rPr>
              <w:t>emale condom</w:t>
            </w:r>
            <w:r w:rsidRPr="00770EEC">
              <w:rPr>
                <w:rFonts w:eastAsia="Batang"/>
                <w:sz w:val="20"/>
                <w:szCs w:val="20"/>
              </w:rPr>
              <w:t xml:space="preserve">s distributed freely; # </w:t>
            </w:r>
            <w:r w:rsidRPr="00770EEC">
              <w:rPr>
                <w:sz w:val="20"/>
              </w:rPr>
              <w:t>female condom</w:t>
            </w:r>
            <w:r w:rsidRPr="00770EEC">
              <w:rPr>
                <w:rFonts w:eastAsia="Batang"/>
                <w:sz w:val="20"/>
                <w:szCs w:val="20"/>
              </w:rPr>
              <w:t>s sold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# Active distribution or sales outlets, by type of outlet: new outlets; total outlets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More people are aware of the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sz w:val="20"/>
                <w:szCs w:val="20"/>
              </w:rPr>
              <w:t>and how to use it</w:t>
            </w:r>
          </w:p>
        </w:tc>
        <w:tc>
          <w:tcPr>
            <w:tcW w:w="9072" w:type="dxa"/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# People reached with IPC activities that include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>skills &amp; negotiation training, by target audience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# Support materials distributed, by type of material and target audience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# Community mobilization activities conducted, by type of activity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# Media spots produced and aired, by message and channel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% of target audience exposed to interventions [Source: Program-specific surveys]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% of target audience who recall key messages [Source: Program-specific surveys]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More people are skilled in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sz w:val="20"/>
                <w:szCs w:val="20"/>
              </w:rPr>
              <w:t>promotion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# People trained in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>promotion, by cadre</w:t>
            </w:r>
          </w:p>
        </w:tc>
      </w:tr>
      <w:tr w:rsidR="003D0670" w:rsidRPr="00770EEC" w:rsidTr="00DD1DD6">
        <w:trPr>
          <w:trHeight w:val="3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More organizations know the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sz w:val="20"/>
                <w:szCs w:val="20"/>
              </w:rPr>
              <w:t>and how to program it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># Advocacy sessions held, by influencing audience</w:t>
            </w:r>
          </w:p>
          <w:p w:rsidR="003D0670" w:rsidRPr="00770EEC" w:rsidRDefault="003D0670" w:rsidP="00DD1DD6">
            <w:pPr>
              <w:rPr>
                <w:rFonts w:eastAsia="Batang"/>
                <w:sz w:val="20"/>
                <w:szCs w:val="20"/>
              </w:rPr>
            </w:pPr>
            <w:r w:rsidRPr="00770EEC">
              <w:rPr>
                <w:rFonts w:eastAsia="Batang"/>
                <w:sz w:val="20"/>
                <w:szCs w:val="20"/>
              </w:rPr>
              <w:t xml:space="preserve"># Organizations trained in </w:t>
            </w:r>
            <w:r w:rsidRPr="00770EEC">
              <w:rPr>
                <w:sz w:val="20"/>
              </w:rPr>
              <w:t xml:space="preserve">female condom </w:t>
            </w:r>
            <w:r w:rsidRPr="00770EEC">
              <w:rPr>
                <w:rFonts w:eastAsia="Batang"/>
                <w:sz w:val="20"/>
                <w:szCs w:val="20"/>
              </w:rPr>
              <w:t>and comprehensive condom programming, by sector</w:t>
            </w:r>
          </w:p>
        </w:tc>
      </w:tr>
    </w:tbl>
    <w:p w:rsidR="00AF7700" w:rsidRDefault="003D0670">
      <w:bookmarkStart w:id="2" w:name="_GoBack"/>
      <w:bookmarkEnd w:id="2"/>
    </w:p>
    <w:sectPr w:rsidR="00AF7700" w:rsidSect="003D0670">
      <w:head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9"/>
      <w:gridCol w:w="521"/>
    </w:tblGrid>
    <w:tr w:rsidR="0098140F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98140F" w:rsidRPr="00175C66" w:rsidRDefault="003D0670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Female Condoms: Step 6 (Monitoring and Evaluation)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98140F" w:rsidRDefault="003D0670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98140F" w:rsidRDefault="003D0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70"/>
    <w:rsid w:val="000D6438"/>
    <w:rsid w:val="003D0670"/>
    <w:rsid w:val="00A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E510-A22A-4C28-8FF1-9193B227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670"/>
    <w:pPr>
      <w:keepNext/>
      <w:keepLines/>
      <w:spacing w:before="720" w:after="240" w:line="276" w:lineRule="auto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D0670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670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0670"/>
    <w:rPr>
      <w:rFonts w:eastAsiaTheme="majorEastAsia" w:cstheme="minorHAnsi"/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70"/>
  </w:style>
  <w:style w:type="table" w:styleId="TableGrid">
    <w:name w:val="Table Grid"/>
    <w:basedOn w:val="TableNormal"/>
    <w:uiPriority w:val="59"/>
    <w:rsid w:val="003D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AE2D300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Avila, Megan</cp:lastModifiedBy>
  <cp:revision>1</cp:revision>
  <dcterms:created xsi:type="dcterms:W3CDTF">2014-03-18T17:28:00Z</dcterms:created>
  <dcterms:modified xsi:type="dcterms:W3CDTF">2014-03-18T17:29:00Z</dcterms:modified>
</cp:coreProperties>
</file>